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Seil EB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ihr zeitloses Design, sie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rahmenlose, transparente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gen, mit einem frei schwebenden, innenliegenden Piktogramm zum Schutz vor Reinigungsbesch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digung, welche trotzt ihres flachen Scheibendesigns die Norm DIN 4844 einh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lt.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gbar sein. Ein Wechsel der Scheibe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Seilmontage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Einzelbatterie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8,6 VA / 4,9 W (Dauerschaltung)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4,3 VA / 1,3 W (Bereitschaftsschaltung)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+5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+35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2800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4-polig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3 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Akkumulator:</w:t>
        <w:tab/>
        <w:t>Lithium-Eisenphosphat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923.01.22307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